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7" w:rsidRDefault="00512A91" w:rsidP="005E7B47">
      <w:pPr>
        <w:spacing w:after="79"/>
        <w:ind w:left="4488"/>
        <w:rPr>
          <w:rFonts w:ascii="Times New Roman" w:eastAsia="Times New Roman" w:hAnsi="Times New Roman" w:cs="Times New Roman"/>
          <w:color w:val="000000"/>
          <w:sz w:val="34"/>
        </w:rPr>
      </w:pPr>
      <w:bookmarkStart w:id="0" w:name="_GoBack"/>
      <w:bookmarkEnd w:id="0"/>
      <w:r w:rsidRPr="00512A91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7F25162" wp14:editId="0628F52C">
            <wp:extent cx="890016" cy="1088356"/>
            <wp:effectExtent l="0" t="0" r="0" b="0"/>
            <wp:docPr id="6499" name="Picture 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" name="Picture 6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0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47" w:rsidRDefault="005E7B47" w:rsidP="005E7B47">
      <w:pPr>
        <w:spacing w:after="79"/>
        <w:ind w:left="720" w:firstLine="720"/>
        <w:rPr>
          <w:rFonts w:ascii="Times New Roman" w:eastAsia="Times New Roman" w:hAnsi="Times New Roman" w:cs="Times New Roman"/>
          <w:color w:val="000000"/>
          <w:sz w:val="34"/>
        </w:rPr>
      </w:pPr>
      <w:r w:rsidRPr="00512A91">
        <w:rPr>
          <w:rFonts w:ascii="Times New Roman" w:eastAsia="Times New Roman" w:hAnsi="Times New Roman" w:cs="Times New Roman"/>
          <w:color w:val="000000"/>
          <w:sz w:val="34"/>
        </w:rPr>
        <w:t>Mansfield FFA Alumni Association Scholarship Application</w:t>
      </w:r>
    </w:p>
    <w:p w:rsidR="00512A91" w:rsidRPr="00512A91" w:rsidRDefault="00512A91" w:rsidP="00512A91">
      <w:pPr>
        <w:keepNext/>
        <w:keepLines/>
        <w:spacing w:after="104"/>
        <w:ind w:left="159" w:right="163" w:hanging="10"/>
        <w:jc w:val="center"/>
        <w:outlineLvl w:val="2"/>
        <w:rPr>
          <w:rFonts w:ascii="Calibri" w:eastAsia="Calibri" w:hAnsi="Calibri" w:cs="Calibri"/>
          <w:color w:val="000000"/>
          <w:u w:val="single" w:color="000000"/>
        </w:rPr>
      </w:pPr>
      <w:r w:rsidRPr="00512A91">
        <w:rPr>
          <w:rFonts w:ascii="Times New Roman" w:eastAsia="Times New Roman" w:hAnsi="Times New Roman" w:cs="Times New Roman"/>
          <w:color w:val="000000"/>
          <w:sz w:val="38"/>
          <w:u w:color="000000"/>
        </w:rPr>
        <w:t>GENERAL INFORMATION</w:t>
      </w:r>
    </w:p>
    <w:tbl>
      <w:tblPr>
        <w:tblStyle w:val="TableGrid"/>
        <w:tblpPr w:leftFromText="180" w:rightFromText="180" w:vertAnchor="text" w:horzAnchor="margin" w:tblpY="360"/>
        <w:tblW w:w="10735" w:type="dxa"/>
        <w:tblInd w:w="0" w:type="dxa"/>
        <w:tblCellMar>
          <w:top w:w="4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735"/>
      </w:tblGrid>
      <w:tr w:rsidR="00512A91" w:rsidRPr="00512A91" w:rsidTr="00512A91">
        <w:trPr>
          <w:trHeight w:val="519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Name of Applicant:</w:t>
            </w:r>
          </w:p>
        </w:tc>
      </w:tr>
      <w:tr w:rsidR="00512A91" w:rsidRPr="00512A91" w:rsidTr="00512A91">
        <w:trPr>
          <w:trHeight w:val="550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ind w:left="5"/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Address:</w:t>
            </w:r>
          </w:p>
        </w:tc>
      </w:tr>
      <w:tr w:rsidR="00512A91" w:rsidRPr="00512A91" w:rsidTr="00512A91">
        <w:trPr>
          <w:trHeight w:val="557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512A91" w:rsidRPr="00512A91" w:rsidTr="00512A91">
        <w:trPr>
          <w:trHeight w:val="519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ind w:left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Telephone Number:</w:t>
            </w:r>
          </w:p>
        </w:tc>
      </w:tr>
      <w:tr w:rsidR="00512A91" w:rsidRPr="00512A91" w:rsidTr="00512A91">
        <w:trPr>
          <w:trHeight w:val="554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tabs>
                <w:tab w:val="center" w:pos="3238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Age:</w:t>
            </w: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Date of Birth:</w:t>
            </w:r>
          </w:p>
        </w:tc>
      </w:tr>
      <w:tr w:rsidR="00512A91" w:rsidRPr="00512A91" w:rsidTr="00512A91">
        <w:trPr>
          <w:trHeight w:val="557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ind w:left="5"/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Fathers Name:</w:t>
            </w:r>
          </w:p>
        </w:tc>
      </w:tr>
      <w:tr w:rsidR="00512A91" w:rsidRPr="00512A91" w:rsidTr="00512A91">
        <w:trPr>
          <w:trHeight w:val="514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Mothers Name:</w:t>
            </w:r>
          </w:p>
        </w:tc>
      </w:tr>
      <w:tr w:rsidR="00512A91" w:rsidRPr="00512A91" w:rsidTr="00512A91">
        <w:trPr>
          <w:trHeight w:val="594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ind w:left="5"/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>High School Attending:</w:t>
            </w:r>
          </w:p>
        </w:tc>
      </w:tr>
      <w:tr w:rsidR="00512A91" w:rsidRPr="00512A91" w:rsidTr="00512A91">
        <w:trPr>
          <w:trHeight w:val="516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ind w:left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College or Trade School to Attend </w:t>
            </w:r>
          </w:p>
        </w:tc>
      </w:tr>
      <w:tr w:rsidR="00512A91" w:rsidRPr="00512A91" w:rsidTr="00512A91">
        <w:trPr>
          <w:trHeight w:val="456"/>
        </w:trPr>
        <w:tc>
          <w:tcPr>
            <w:tcW w:w="10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A91" w:rsidRPr="00512A91" w:rsidRDefault="00512A91" w:rsidP="00512A9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12A91">
              <w:rPr>
                <w:rFonts w:ascii="Calibri" w:eastAsia="Calibri" w:hAnsi="Calibri" w:cs="Calibri"/>
                <w:color w:val="000000"/>
                <w:sz w:val="24"/>
              </w:rPr>
              <w:t>Date application Submitted:</w:t>
            </w:r>
          </w:p>
        </w:tc>
      </w:tr>
    </w:tbl>
    <w:p w:rsidR="00116319" w:rsidRDefault="00116319"/>
    <w:p w:rsidR="00512A91" w:rsidRDefault="00512A91" w:rsidP="00512A91">
      <w:pPr>
        <w:jc w:val="center"/>
        <w:rPr>
          <w:b/>
          <w:sz w:val="24"/>
        </w:rPr>
      </w:pPr>
    </w:p>
    <w:p w:rsidR="00512A91" w:rsidRDefault="00512A91" w:rsidP="00512A91">
      <w:pPr>
        <w:jc w:val="center"/>
        <w:rPr>
          <w:b/>
          <w:sz w:val="24"/>
        </w:rPr>
      </w:pPr>
      <w:r w:rsidRPr="00512A91">
        <w:rPr>
          <w:b/>
          <w:sz w:val="24"/>
        </w:rPr>
        <w:t xml:space="preserve">APPLICATIONS MUST BE TYPED AND TURNED IN WITH FULL DOCUMENTATION TO MR. BETHEL ON OR BEFORE </w:t>
      </w:r>
      <w:r w:rsidR="005E7B47">
        <w:rPr>
          <w:b/>
          <w:sz w:val="24"/>
        </w:rPr>
        <w:t>MARCH 26TH</w:t>
      </w:r>
      <w:r w:rsidRPr="00512A91">
        <w:rPr>
          <w:b/>
          <w:sz w:val="24"/>
        </w:rPr>
        <w:t xml:space="preserve"> BY 3PM.  INCOMPLETE APPLICATIONS WILL NOT BE JUDGED OR ELIGIBLE FOR CONSIDERATION. NO LATE APPLICATIONS </w:t>
      </w:r>
      <w:r>
        <w:rPr>
          <w:b/>
          <w:sz w:val="24"/>
        </w:rPr>
        <w:t>ACCEPTED.</w:t>
      </w:r>
    </w:p>
    <w:p w:rsidR="00250070" w:rsidRDefault="00250070" w:rsidP="00250070">
      <w:pPr>
        <w:rPr>
          <w:b/>
          <w:sz w:val="24"/>
          <w:u w:val="single"/>
        </w:rPr>
      </w:pPr>
      <w:r w:rsidRPr="00250070">
        <w:rPr>
          <w:b/>
          <w:sz w:val="24"/>
          <w:u w:val="single"/>
        </w:rPr>
        <w:t>APPLICATION REQUIREMENTS:</w:t>
      </w:r>
    </w:p>
    <w:p w:rsidR="00250070" w:rsidRDefault="00250070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Completed application </w:t>
      </w:r>
    </w:p>
    <w:p w:rsidR="00250070" w:rsidRDefault="005E7B47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</w:t>
      </w:r>
      <w:r w:rsidR="00250070">
        <w:rPr>
          <w:sz w:val="24"/>
        </w:rPr>
        <w:t xml:space="preserve">etter of </w:t>
      </w:r>
      <w:r>
        <w:rPr>
          <w:sz w:val="24"/>
        </w:rPr>
        <w:t>R</w:t>
      </w:r>
      <w:r w:rsidR="00250070">
        <w:rPr>
          <w:sz w:val="24"/>
        </w:rPr>
        <w:t>ecommendation from a non-AG teacher</w:t>
      </w:r>
      <w:r>
        <w:rPr>
          <w:sz w:val="24"/>
        </w:rPr>
        <w:t xml:space="preserve"> and a non</w:t>
      </w:r>
      <w:r w:rsidR="00C26FEF">
        <w:rPr>
          <w:sz w:val="24"/>
        </w:rPr>
        <w:t>-</w:t>
      </w:r>
      <w:r>
        <w:rPr>
          <w:sz w:val="24"/>
        </w:rPr>
        <w:t xml:space="preserve">family member.  Needs to be an outside source. (Minimum of 1 </w:t>
      </w:r>
      <w:r w:rsidR="00C26FEF">
        <w:rPr>
          <w:sz w:val="24"/>
        </w:rPr>
        <w:t>letter, but can have a m</w:t>
      </w:r>
      <w:r>
        <w:rPr>
          <w:sz w:val="24"/>
        </w:rPr>
        <w:t>aximum of 3 letters.)</w:t>
      </w:r>
    </w:p>
    <w:p w:rsidR="00250070" w:rsidRDefault="00250070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Resume’ – highlighting AG and FFA participation, activities, positions held and awards</w:t>
      </w:r>
    </w:p>
    <w:p w:rsidR="00250070" w:rsidRDefault="00250070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Unofficial transcript</w:t>
      </w:r>
    </w:p>
    <w:p w:rsidR="00250070" w:rsidRDefault="008B64C7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on specific topic (Topics are listed below)</w:t>
      </w:r>
    </w:p>
    <w:p w:rsidR="00250070" w:rsidRDefault="00250070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supporting documentation for the resume’</w:t>
      </w:r>
    </w:p>
    <w:p w:rsidR="00250070" w:rsidRDefault="00250070" w:rsidP="002500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Attestation document signed by applicant</w:t>
      </w:r>
    </w:p>
    <w:p w:rsidR="008B64C7" w:rsidRDefault="008B64C7" w:rsidP="008B64C7">
      <w:pPr>
        <w:pStyle w:val="ListParagraph"/>
        <w:rPr>
          <w:sz w:val="24"/>
        </w:rPr>
      </w:pPr>
    </w:p>
    <w:p w:rsidR="008B64C7" w:rsidRDefault="008B64C7" w:rsidP="008B64C7">
      <w:pPr>
        <w:pStyle w:val="ListParagraph"/>
        <w:jc w:val="center"/>
        <w:rPr>
          <w:b/>
          <w:sz w:val="24"/>
          <w:u w:val="single"/>
        </w:rPr>
      </w:pPr>
      <w:r w:rsidRPr="008B64C7">
        <w:rPr>
          <w:b/>
          <w:sz w:val="24"/>
          <w:u w:val="single"/>
        </w:rPr>
        <w:t>ESSAY TOPICS:</w:t>
      </w:r>
    </w:p>
    <w:p w:rsidR="00034E5E" w:rsidRDefault="00034E5E" w:rsidP="008B64C7">
      <w:pPr>
        <w:pStyle w:val="ListParagraph"/>
        <w:jc w:val="center"/>
        <w:rPr>
          <w:b/>
          <w:sz w:val="24"/>
          <w:u w:val="single"/>
        </w:rPr>
      </w:pPr>
    </w:p>
    <w:p w:rsidR="008B64C7" w:rsidRDefault="008B64C7" w:rsidP="008B64C7">
      <w:pPr>
        <w:pStyle w:val="ListParagraph"/>
        <w:jc w:val="center"/>
        <w:rPr>
          <w:b/>
          <w:sz w:val="24"/>
        </w:rPr>
      </w:pPr>
      <w:r w:rsidRPr="008B64C7">
        <w:rPr>
          <w:b/>
          <w:sz w:val="24"/>
        </w:rPr>
        <w:t>Choose one of the following topics to write your essay on.</w:t>
      </w:r>
      <w:r>
        <w:rPr>
          <w:b/>
          <w:sz w:val="24"/>
        </w:rPr>
        <w:t xml:space="preserve">  </w:t>
      </w:r>
    </w:p>
    <w:p w:rsidR="00034E5E" w:rsidRDefault="00034E5E" w:rsidP="008B64C7">
      <w:pPr>
        <w:pStyle w:val="ListParagraph"/>
        <w:jc w:val="center"/>
        <w:rPr>
          <w:b/>
          <w:sz w:val="24"/>
        </w:rPr>
      </w:pPr>
    </w:p>
    <w:p w:rsidR="008B64C7" w:rsidRDefault="00C26FEF" w:rsidP="008B64C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Who is the </w:t>
      </w:r>
      <w:r w:rsidR="008B64C7">
        <w:rPr>
          <w:sz w:val="24"/>
        </w:rPr>
        <w:t xml:space="preserve">person </w:t>
      </w:r>
      <w:r>
        <w:rPr>
          <w:sz w:val="24"/>
        </w:rPr>
        <w:t>that</w:t>
      </w:r>
      <w:r w:rsidR="008B64C7">
        <w:rPr>
          <w:sz w:val="24"/>
        </w:rPr>
        <w:t xml:space="preserve"> has been </w:t>
      </w:r>
      <w:r>
        <w:rPr>
          <w:sz w:val="24"/>
        </w:rPr>
        <w:t xml:space="preserve">the </w:t>
      </w:r>
      <w:r w:rsidR="008B64C7">
        <w:rPr>
          <w:sz w:val="24"/>
        </w:rPr>
        <w:t>biggest influence in your life and why?</w:t>
      </w:r>
    </w:p>
    <w:p w:rsidR="008B64C7" w:rsidRDefault="008B64C7" w:rsidP="008B64C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 do Best, My Biggest Success</w:t>
      </w:r>
    </w:p>
    <w:p w:rsidR="008B64C7" w:rsidRDefault="008B64C7" w:rsidP="008B64C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‘I can.  We will.’</w:t>
      </w:r>
      <w:r w:rsidR="00C26FEF">
        <w:rPr>
          <w:sz w:val="24"/>
        </w:rPr>
        <w:t xml:space="preserve"> What does this mean to you and how will you apply it in your future ag career?</w:t>
      </w:r>
    </w:p>
    <w:p w:rsidR="00C26FEF" w:rsidRPr="008B64C7" w:rsidRDefault="00C26FEF" w:rsidP="00C26FEF">
      <w:pPr>
        <w:pStyle w:val="ListParagraph"/>
        <w:ind w:left="1080"/>
        <w:rPr>
          <w:sz w:val="24"/>
        </w:rPr>
      </w:pPr>
    </w:p>
    <w:p w:rsidR="00034E5E" w:rsidRDefault="00034E5E" w:rsidP="00E02208">
      <w:pPr>
        <w:jc w:val="center"/>
        <w:rPr>
          <w:b/>
          <w:sz w:val="28"/>
          <w:u w:val="single"/>
        </w:rPr>
      </w:pPr>
    </w:p>
    <w:p w:rsidR="00034E5E" w:rsidRDefault="00034E5E" w:rsidP="00E02208">
      <w:pPr>
        <w:jc w:val="center"/>
        <w:rPr>
          <w:b/>
          <w:sz w:val="28"/>
          <w:u w:val="single"/>
        </w:rPr>
      </w:pPr>
    </w:p>
    <w:p w:rsidR="00E02208" w:rsidRPr="00E02208" w:rsidRDefault="00E02208" w:rsidP="00E02208">
      <w:pPr>
        <w:jc w:val="center"/>
        <w:rPr>
          <w:b/>
          <w:sz w:val="28"/>
          <w:u w:val="single"/>
        </w:rPr>
      </w:pPr>
      <w:r w:rsidRPr="00E02208">
        <w:rPr>
          <w:b/>
          <w:sz w:val="28"/>
          <w:u w:val="single"/>
        </w:rPr>
        <w:t>QUALIFICATION CRITERIA</w:t>
      </w:r>
    </w:p>
    <w:p w:rsidR="00E02208" w:rsidRPr="00E02208" w:rsidRDefault="00E02208" w:rsidP="00E02208">
      <w:pPr>
        <w:jc w:val="center"/>
        <w:rPr>
          <w:b/>
          <w:sz w:val="24"/>
        </w:rPr>
      </w:pPr>
      <w:r w:rsidRPr="00E02208">
        <w:rPr>
          <w:b/>
          <w:sz w:val="24"/>
        </w:rPr>
        <w:t>The applicant must have met the following qualifications in order to be considered as a recipient:</w:t>
      </w:r>
    </w:p>
    <w:p w:rsidR="00E02208" w:rsidRPr="00E02208" w:rsidRDefault="00E02208" w:rsidP="00E02208">
      <w:pPr>
        <w:rPr>
          <w:b/>
          <w:sz w:val="24"/>
        </w:rPr>
      </w:pPr>
      <w:r w:rsidRPr="00E02208">
        <w:rPr>
          <w:b/>
          <w:sz w:val="24"/>
        </w:rPr>
        <w:t>STUDENT:</w:t>
      </w:r>
    </w:p>
    <w:p w:rsidR="00E02208" w:rsidRPr="00E02208" w:rsidRDefault="00E02208" w:rsidP="00E02208">
      <w:pPr>
        <w:pStyle w:val="ListParagraph"/>
        <w:numPr>
          <w:ilvl w:val="0"/>
          <w:numId w:val="2"/>
        </w:numPr>
        <w:rPr>
          <w:sz w:val="24"/>
        </w:rPr>
      </w:pPr>
      <w:r w:rsidRPr="00E02208">
        <w:rPr>
          <w:sz w:val="24"/>
        </w:rPr>
        <w:t>Graduating Senior of the current year of scholarship application.</w:t>
      </w:r>
    </w:p>
    <w:p w:rsidR="00034E5E" w:rsidRDefault="00E02208" w:rsidP="00E02208">
      <w:pPr>
        <w:pStyle w:val="ListParagraph"/>
        <w:numPr>
          <w:ilvl w:val="0"/>
          <w:numId w:val="2"/>
        </w:numPr>
        <w:rPr>
          <w:sz w:val="24"/>
        </w:rPr>
      </w:pPr>
      <w:r w:rsidRPr="00E02208">
        <w:rPr>
          <w:sz w:val="24"/>
        </w:rPr>
        <w:t>Member of the Mansfield FFA Chapter for a minimum of 2 years</w:t>
      </w:r>
      <w:r>
        <w:rPr>
          <w:sz w:val="24"/>
        </w:rPr>
        <w:t>(senior year and minimum of one other).</w:t>
      </w:r>
      <w:r w:rsidRPr="00E02208">
        <w:rPr>
          <w:sz w:val="24"/>
        </w:rPr>
        <w:t xml:space="preserve"> </w:t>
      </w:r>
      <w:r>
        <w:rPr>
          <w:sz w:val="24"/>
        </w:rPr>
        <w:t>A member</w:t>
      </w:r>
      <w:r w:rsidRPr="00E02208">
        <w:rPr>
          <w:sz w:val="24"/>
        </w:rPr>
        <w:t xml:space="preserve"> in good standing in accordance with the Mansfield FFA Chapter (verified by the FFA student advisor) during the years that you were a member. If you transferred into Mansfield during your Junior or Senior year, provide documentation from your former school of your FFA involvement.  </w:t>
      </w:r>
    </w:p>
    <w:p w:rsidR="00E02208" w:rsidRPr="00E02208" w:rsidRDefault="00034E5E" w:rsidP="00E022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receive your scholarship, you will have to provide a proof of your diploma.</w:t>
      </w:r>
      <w:r w:rsidR="00E02208" w:rsidRPr="00E02208">
        <w:rPr>
          <w:sz w:val="24"/>
        </w:rPr>
        <w:t xml:space="preserve"> </w:t>
      </w:r>
    </w:p>
    <w:p w:rsidR="00E02208" w:rsidRPr="00E02208" w:rsidRDefault="00E02208" w:rsidP="00E02208">
      <w:pPr>
        <w:rPr>
          <w:sz w:val="24"/>
        </w:rPr>
      </w:pPr>
    </w:p>
    <w:p w:rsidR="00E02208" w:rsidRPr="00E02208" w:rsidRDefault="00E02208" w:rsidP="00E02208">
      <w:pPr>
        <w:rPr>
          <w:sz w:val="24"/>
        </w:rPr>
      </w:pPr>
      <w:r w:rsidRPr="00E02208">
        <w:rPr>
          <w:sz w:val="24"/>
        </w:rPr>
        <w:t xml:space="preserve">The above minimum qualifications will qualify you </w:t>
      </w:r>
      <w:r>
        <w:rPr>
          <w:sz w:val="24"/>
        </w:rPr>
        <w:t>to apply for FFA Alumni</w:t>
      </w:r>
      <w:r w:rsidRPr="00E02208">
        <w:rPr>
          <w:sz w:val="24"/>
        </w:rPr>
        <w:t xml:space="preserve"> scholarship. The awarding of, and amount of all scholarships will depend on the amount of money the Alumni Association has available from year to year.</w:t>
      </w:r>
    </w:p>
    <w:p w:rsidR="00250070" w:rsidRDefault="00B8025A" w:rsidP="00B8025A">
      <w:pPr>
        <w:rPr>
          <w:sz w:val="24"/>
        </w:rPr>
      </w:pPr>
      <w:r>
        <w:rPr>
          <w:sz w:val="24"/>
        </w:rPr>
        <w:t>Consideration</w:t>
      </w:r>
      <w:r w:rsidR="00E02208" w:rsidRPr="00E02208">
        <w:rPr>
          <w:sz w:val="24"/>
        </w:rPr>
        <w:t xml:space="preserve"> for </w:t>
      </w:r>
      <w:r>
        <w:rPr>
          <w:sz w:val="24"/>
        </w:rPr>
        <w:t xml:space="preserve">a </w:t>
      </w:r>
      <w:r w:rsidR="00E02208">
        <w:rPr>
          <w:sz w:val="24"/>
        </w:rPr>
        <w:t>FFA Alumni</w:t>
      </w:r>
      <w:r w:rsidR="00E02208" w:rsidRPr="00E02208">
        <w:rPr>
          <w:sz w:val="24"/>
        </w:rPr>
        <w:t xml:space="preserve"> Scholarship, </w:t>
      </w:r>
      <w:r w:rsidR="00E02208">
        <w:rPr>
          <w:sz w:val="24"/>
        </w:rPr>
        <w:t>you must</w:t>
      </w:r>
      <w:r w:rsidR="00E02208" w:rsidRPr="00E02208">
        <w:rPr>
          <w:sz w:val="24"/>
        </w:rPr>
        <w:t xml:space="preserve"> submit this application </w:t>
      </w:r>
      <w:r>
        <w:rPr>
          <w:sz w:val="24"/>
        </w:rPr>
        <w:t>according to the criteria listed</w:t>
      </w:r>
      <w:r w:rsidR="00E02208" w:rsidRPr="00E02208">
        <w:rPr>
          <w:sz w:val="24"/>
        </w:rPr>
        <w:t xml:space="preserve">. </w:t>
      </w:r>
    </w:p>
    <w:p w:rsidR="00B8025A" w:rsidRDefault="00B8025A" w:rsidP="00B8025A">
      <w:pPr>
        <w:rPr>
          <w:sz w:val="24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B8025A" w:rsidRDefault="00B8025A" w:rsidP="00B8025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SCHOLARSHIP DISBURSEMENT</w:t>
      </w:r>
    </w:p>
    <w:p w:rsidR="00034E5E" w:rsidRDefault="00034E5E" w:rsidP="00B8025A">
      <w:pPr>
        <w:jc w:val="center"/>
        <w:rPr>
          <w:b/>
          <w:sz w:val="28"/>
          <w:u w:val="single"/>
        </w:rPr>
      </w:pPr>
    </w:p>
    <w:p w:rsidR="00B8025A" w:rsidRPr="00B8025A" w:rsidRDefault="00B8025A" w:rsidP="00B8025A">
      <w:pPr>
        <w:rPr>
          <w:b/>
          <w:sz w:val="24"/>
          <w:u w:val="single"/>
        </w:rPr>
      </w:pPr>
      <w:r w:rsidRPr="00B8025A">
        <w:rPr>
          <w:b/>
          <w:sz w:val="24"/>
          <w:u w:val="single"/>
        </w:rPr>
        <w:t>Who gets what?</w:t>
      </w:r>
    </w:p>
    <w:p w:rsidR="00B8025A" w:rsidRDefault="00B8025A" w:rsidP="00B8025A">
      <w:pPr>
        <w:rPr>
          <w:sz w:val="24"/>
        </w:rPr>
      </w:pPr>
      <w:r>
        <w:rPr>
          <w:sz w:val="24"/>
        </w:rPr>
        <w:t>Fifty percent (50%) of the students, from the group of completed and approved applications, will receive a scholarship from the FFA Alumni.</w:t>
      </w:r>
    </w:p>
    <w:p w:rsidR="00B8025A" w:rsidRDefault="00B8025A" w:rsidP="00B802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Breakdown of awards:</w:t>
      </w:r>
    </w:p>
    <w:p w:rsidR="00B8025A" w:rsidRDefault="00B8025A" w:rsidP="00B8025A">
      <w:pPr>
        <w:rPr>
          <w:sz w:val="24"/>
        </w:rPr>
      </w:pPr>
      <w:r>
        <w:rPr>
          <w:sz w:val="24"/>
        </w:rPr>
        <w:t>1</w:t>
      </w:r>
      <w:r w:rsidRPr="00B8025A">
        <w:rPr>
          <w:sz w:val="24"/>
          <w:vertAlign w:val="superscript"/>
        </w:rPr>
        <w:t>st</w:t>
      </w:r>
      <w:r>
        <w:rPr>
          <w:sz w:val="24"/>
        </w:rPr>
        <w:t xml:space="preserve"> – Thirty percent (30%) of allotted scholarship fund</w:t>
      </w:r>
    </w:p>
    <w:p w:rsidR="00B8025A" w:rsidRDefault="00B8025A" w:rsidP="00B8025A">
      <w:pPr>
        <w:rPr>
          <w:sz w:val="24"/>
        </w:rPr>
      </w:pPr>
      <w:r>
        <w:rPr>
          <w:sz w:val="24"/>
        </w:rPr>
        <w:t>2</w:t>
      </w:r>
      <w:r w:rsidRPr="00B8025A">
        <w:rPr>
          <w:sz w:val="24"/>
          <w:vertAlign w:val="superscript"/>
        </w:rPr>
        <w:t>nd</w:t>
      </w:r>
      <w:r>
        <w:rPr>
          <w:sz w:val="24"/>
        </w:rPr>
        <w:t xml:space="preserve"> – Twenty percent (20%) of allotted scholarship fund</w:t>
      </w:r>
    </w:p>
    <w:p w:rsidR="00B8025A" w:rsidRDefault="00B8025A" w:rsidP="00B8025A">
      <w:pPr>
        <w:rPr>
          <w:sz w:val="24"/>
        </w:rPr>
      </w:pPr>
      <w:r>
        <w:rPr>
          <w:sz w:val="24"/>
        </w:rPr>
        <w:t>3</w:t>
      </w:r>
      <w:r w:rsidRPr="00B8025A">
        <w:rPr>
          <w:sz w:val="24"/>
          <w:vertAlign w:val="superscript"/>
        </w:rPr>
        <w:t>rd</w:t>
      </w:r>
      <w:r>
        <w:rPr>
          <w:sz w:val="24"/>
        </w:rPr>
        <w:t xml:space="preserve"> – Fifteen percent (15%) of allotted scholarship fund</w:t>
      </w:r>
    </w:p>
    <w:p w:rsidR="00B8025A" w:rsidRDefault="00FD3A2C" w:rsidP="00B8025A">
      <w:pPr>
        <w:rPr>
          <w:sz w:val="24"/>
        </w:rPr>
      </w:pPr>
      <w:r>
        <w:rPr>
          <w:sz w:val="24"/>
        </w:rPr>
        <w:t>4</w:t>
      </w:r>
      <w:r w:rsidRPr="00FD3A2C">
        <w:rPr>
          <w:sz w:val="24"/>
          <w:vertAlign w:val="superscript"/>
        </w:rPr>
        <w:t>th</w:t>
      </w:r>
      <w:r>
        <w:rPr>
          <w:sz w:val="24"/>
        </w:rPr>
        <w:t xml:space="preserve"> - Remaining number of eligible students from the fifty percent (50%) – equally divided amount remaining after the top three prizes.</w:t>
      </w:r>
    </w:p>
    <w:p w:rsidR="00FD3A2C" w:rsidRDefault="00FD3A2C" w:rsidP="00B8025A">
      <w:pPr>
        <w:rPr>
          <w:sz w:val="24"/>
        </w:rPr>
      </w:pPr>
    </w:p>
    <w:p w:rsidR="00FD3A2C" w:rsidRPr="00FD3A2C" w:rsidRDefault="00FD3A2C" w:rsidP="00B802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ADDITIONAL INFORMATION:</w:t>
      </w:r>
    </w:p>
    <w:p w:rsidR="00FD3A2C" w:rsidRDefault="00FD3A2C" w:rsidP="00FD3A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When taking the fifty percent of eligible senior applications, odd numbers will be rounded up. (i.e. 19 eligible senior applications which 50% would be 9.5 seniors.  This would be rounded up to ten seniors to receive a FFA Alumni scholarship.)</w:t>
      </w:r>
    </w:p>
    <w:p w:rsidR="00FD3A2C" w:rsidRDefault="00FD3A2C" w:rsidP="00FD3A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 independent committee of five (5) people selected by the FFA Alumni will judge scholarship applications.</w:t>
      </w:r>
    </w:p>
    <w:p w:rsidR="00FD3A2C" w:rsidRDefault="00FD3A2C" w:rsidP="00FD3A2C">
      <w:pPr>
        <w:pStyle w:val="ListParagraph"/>
        <w:rPr>
          <w:sz w:val="24"/>
        </w:rPr>
      </w:pPr>
    </w:p>
    <w:p w:rsidR="00FD3A2C" w:rsidRDefault="00FD3A2C" w:rsidP="00FD3A2C">
      <w:pPr>
        <w:pStyle w:val="ListParagraph"/>
        <w:rPr>
          <w:sz w:val="24"/>
        </w:rPr>
      </w:pPr>
    </w:p>
    <w:sectPr w:rsidR="00FD3A2C" w:rsidSect="00512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60" w:rsidRDefault="00D31D60" w:rsidP="00CB556C">
      <w:pPr>
        <w:spacing w:after="0" w:line="240" w:lineRule="auto"/>
      </w:pPr>
      <w:r>
        <w:separator/>
      </w:r>
    </w:p>
  </w:endnote>
  <w:endnote w:type="continuationSeparator" w:id="0">
    <w:p w:rsidR="00D31D60" w:rsidRDefault="00D31D60" w:rsidP="00CB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60" w:rsidRDefault="00D31D60" w:rsidP="00CB556C">
      <w:pPr>
        <w:spacing w:after="0" w:line="240" w:lineRule="auto"/>
      </w:pPr>
      <w:r>
        <w:separator/>
      </w:r>
    </w:p>
  </w:footnote>
  <w:footnote w:type="continuationSeparator" w:id="0">
    <w:p w:rsidR="00D31D60" w:rsidRDefault="00D31D60" w:rsidP="00CB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C" w:rsidRDefault="00CB5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5AA"/>
    <w:multiLevelType w:val="hybridMultilevel"/>
    <w:tmpl w:val="9042A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D0C71"/>
    <w:multiLevelType w:val="hybridMultilevel"/>
    <w:tmpl w:val="DD00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34EAD"/>
    <w:multiLevelType w:val="hybridMultilevel"/>
    <w:tmpl w:val="F1F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130"/>
    <w:multiLevelType w:val="hybridMultilevel"/>
    <w:tmpl w:val="6502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1D4"/>
    <w:multiLevelType w:val="hybridMultilevel"/>
    <w:tmpl w:val="756C297A"/>
    <w:lvl w:ilvl="0" w:tplc="DD62AE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1"/>
    <w:rsid w:val="00034E5E"/>
    <w:rsid w:val="00116319"/>
    <w:rsid w:val="00250070"/>
    <w:rsid w:val="0039443B"/>
    <w:rsid w:val="00511796"/>
    <w:rsid w:val="00512A91"/>
    <w:rsid w:val="00571D43"/>
    <w:rsid w:val="00580103"/>
    <w:rsid w:val="005E77F0"/>
    <w:rsid w:val="005E7B47"/>
    <w:rsid w:val="0067010B"/>
    <w:rsid w:val="008B64C7"/>
    <w:rsid w:val="00B21C9B"/>
    <w:rsid w:val="00B8025A"/>
    <w:rsid w:val="00C26FEF"/>
    <w:rsid w:val="00CB556C"/>
    <w:rsid w:val="00CE1A4D"/>
    <w:rsid w:val="00D31D60"/>
    <w:rsid w:val="00E0220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850E6-8EE1-4008-967D-871AC67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2A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50070"/>
    <w:pPr>
      <w:ind w:left="720"/>
      <w:contextualSpacing/>
    </w:pPr>
  </w:style>
  <w:style w:type="table" w:styleId="TableGrid0">
    <w:name w:val="Table Grid"/>
    <w:basedOn w:val="TableNormal"/>
    <w:uiPriority w:val="39"/>
    <w:rsid w:val="00B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C"/>
  </w:style>
  <w:style w:type="paragraph" w:styleId="Footer">
    <w:name w:val="footer"/>
    <w:basedOn w:val="Normal"/>
    <w:link w:val="FooterChar"/>
    <w:uiPriority w:val="99"/>
    <w:unhideWhenUsed/>
    <w:rsid w:val="00C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8EFC-6134-4858-98BD-18AD2DBE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Karl</dc:creator>
  <cp:keywords/>
  <dc:description/>
  <cp:lastModifiedBy>Gray, Annie</cp:lastModifiedBy>
  <cp:revision>2</cp:revision>
  <dcterms:created xsi:type="dcterms:W3CDTF">2018-02-26T20:51:00Z</dcterms:created>
  <dcterms:modified xsi:type="dcterms:W3CDTF">2018-02-26T20:51:00Z</dcterms:modified>
</cp:coreProperties>
</file>